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8278A" w:rsidRPr="0068278A" w:rsidRDefault="0068278A" w:rsidP="0068278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8278A">
        <w:rPr>
          <w:b/>
          <w:bCs/>
          <w:color w:val="333333"/>
          <w:sz w:val="28"/>
          <w:szCs w:val="28"/>
        </w:rPr>
        <w:t>Об уголовной ответственности за хищения, совершенные с использованием информационно-коммуникационных технологий</w:t>
      </w:r>
    </w:p>
    <w:bookmarkEnd w:id="0"/>
    <w:p w:rsidR="0068278A" w:rsidRPr="0068278A" w:rsidRDefault="0068278A" w:rsidP="0068278A">
      <w:pPr>
        <w:shd w:val="clear" w:color="auto" w:fill="FFFFFF"/>
        <w:contextualSpacing/>
        <w:rPr>
          <w:color w:val="000000"/>
          <w:sz w:val="28"/>
          <w:szCs w:val="28"/>
        </w:rPr>
      </w:pPr>
      <w:r w:rsidRPr="0068278A">
        <w:rPr>
          <w:color w:val="000000"/>
          <w:sz w:val="28"/>
          <w:szCs w:val="28"/>
        </w:rPr>
        <w:t> 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Динамика развития информационных технологий в последние годы влечет повсеместное их вовлечение во многие сферы общественных отношений, что влечет не только удобство для добросовестных пользователей, но и почву для противоправной деятельности, выражающейся в незаконном обогащении, дискредитации граждан и государственных органов, распространении запрещенной информации, в том числе, идей экстремизма и терроризма.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 xml:space="preserve">Как в целом по стране, так и на территории </w:t>
      </w:r>
      <w:r>
        <w:rPr>
          <w:color w:val="333333"/>
          <w:sz w:val="28"/>
          <w:szCs w:val="28"/>
        </w:rPr>
        <w:t>Челябинской</w:t>
      </w:r>
      <w:r w:rsidRPr="0068278A">
        <w:rPr>
          <w:color w:val="333333"/>
          <w:sz w:val="28"/>
          <w:szCs w:val="28"/>
        </w:rPr>
        <w:t xml:space="preserve"> области, отмечается ежегодный рост таких преступлений, к которым также относятся хищения денежных средств из банков и иных кредитных организаций (физических и юридических лиц), совершаемых с использованием современных информационно-коммуникационных технологий.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 xml:space="preserve">Ответственность за совершение таких деяний, в зависимости от способа совершения преступлений, предусмотрена </w:t>
      </w:r>
      <w:proofErr w:type="spellStart"/>
      <w:r w:rsidRPr="0068278A">
        <w:rPr>
          <w:color w:val="333333"/>
          <w:sz w:val="28"/>
          <w:szCs w:val="28"/>
        </w:rPr>
        <w:t>ст.ст</w:t>
      </w:r>
      <w:proofErr w:type="spellEnd"/>
      <w:r w:rsidRPr="0068278A">
        <w:rPr>
          <w:color w:val="333333"/>
          <w:sz w:val="28"/>
          <w:szCs w:val="28"/>
        </w:rPr>
        <w:t>. 158, 159, 159.3, 159.6 УК РФ.</w:t>
      </w:r>
    </w:p>
    <w:p w:rsidR="0068278A" w:rsidRPr="0068278A" w:rsidRDefault="0068278A" w:rsidP="0068278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С целью усиления уголовной ответственности, Федеральным законом от 23.04.2018 № 111-ФЗ «О внесении изменений в Уголовный кодекс Российской Федерации» Уголовный кодекс РФ дополнен п. «г» ч. 3 ст. 158 УК РФ, которым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ст. 159.3 УК РФ) предусмотрено наказание до 6 лет лишения свободы.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 xml:space="preserve">По тем же основаниям изменены диспозиции и санкции </w:t>
      </w:r>
      <w:proofErr w:type="spellStart"/>
      <w:r w:rsidRPr="0068278A">
        <w:rPr>
          <w:color w:val="333333"/>
          <w:sz w:val="28"/>
          <w:szCs w:val="28"/>
        </w:rPr>
        <w:t>ст.ст</w:t>
      </w:r>
      <w:proofErr w:type="spellEnd"/>
      <w:r w:rsidRPr="0068278A">
        <w:rPr>
          <w:color w:val="333333"/>
          <w:sz w:val="28"/>
          <w:szCs w:val="28"/>
        </w:rPr>
        <w:t>. 159.3, 159.6 УК РФ, предусматривающие ответственность за противоправные действия с использованием электронных средств платежа.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Зачастую в совокупности с ними совершаются преступления в сфере компьютерной информации или так называемые киберпреступления, которые используются злоумышленниками в качестве инструмента завладения чужим имуществом: неправомерный доступ к охраняемой законом компьютерной информации (ст. 272 УК РФ), создание, использование и распространение вредоносных компьютерных программ (ст. 273 УК РФ); нарушение правил эксплуатации средств хранения, обработки или передачи компьютерной информации и информационно-телекоммуникационных сетей (ст. 274 УК РФ), а также неправомерное воздействие на критическую информационную инфраструктуру РФ (ст. 274.1 УК РФ).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Подавляющее большинство анализируемых хищений совершается с применением методов «социальной инженерии», то есть доступа к информации с помощью телекоммуникационных сетей (сотовой связи, ресурсов сети Интернет). Данная преступная технология основана на использовании слабостей человеческого фактора и является достаточно эффективной.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lastRenderedPageBreak/>
        <w:t>Например,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выяснить конфиденциальные данные банковской карты, сославшись на необходимость решения небольшой проблемы при работе в компьютерной системе или с банковским счетом, дезинформируя о его блокировке либо попытке совершения противоправных действий со стороны третьих лиц.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Также преступники зачастую представляются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 К примеру, в связи с необходимостью освобождения их от уголовной ответственности, разрешению в пользу близкого человека якобы виновного в ДТП, при этом нередко такие лица сами выдают себя за сотрудников правоохранительных органов.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Не менее распространены так называемые дистанционные формы хищения, совершаемые путем размещения на сайтах по продажам в сети Интернет заведомо ложных предложений о продаже товаров за денежное вознаграждение, которое в дальнейшем перечисляется на банковский счет виновного лица без фактической передачи приобретаемого товара либо предоставлении несоизмеримых по стоимости предметов.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Кроме того, нередко 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 или банковские карты: похитителями совершаются покупки путем оплаты товаров бесконтактным способом, при наличии пароля доступа - деньги снимаются в банкоматах.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В последние годы значительное распространение получил так называемый «фишинг» - один из методов «социальной инженерии», направленный на получение конфиденциальной информации, при котором злоумышленник посылает потерпевшему e-</w:t>
      </w:r>
      <w:proofErr w:type="spellStart"/>
      <w:r w:rsidRPr="0068278A">
        <w:rPr>
          <w:color w:val="333333"/>
          <w:sz w:val="28"/>
          <w:szCs w:val="28"/>
        </w:rPr>
        <w:t>mail</w:t>
      </w:r>
      <w:proofErr w:type="spellEnd"/>
      <w:r w:rsidRPr="0068278A">
        <w:rPr>
          <w:color w:val="333333"/>
          <w:sz w:val="28"/>
          <w:szCs w:val="28"/>
        </w:rPr>
        <w:t xml:space="preserve">, подделанный под официальное письмо - от банка или платежной системы - требующее «проверки» определенной информации, или совершения определенных действий. Это письмо как правило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- от домашнего адреса до </w:t>
      </w:r>
      <w:proofErr w:type="spellStart"/>
      <w:r w:rsidRPr="0068278A">
        <w:rPr>
          <w:color w:val="333333"/>
          <w:sz w:val="28"/>
          <w:szCs w:val="28"/>
        </w:rPr>
        <w:t>пин</w:t>
      </w:r>
      <w:proofErr w:type="spellEnd"/>
      <w:r w:rsidRPr="0068278A">
        <w:rPr>
          <w:color w:val="333333"/>
          <w:sz w:val="28"/>
          <w:szCs w:val="28"/>
        </w:rPr>
        <w:t>-кода банковской карты.</w:t>
      </w:r>
    </w:p>
    <w:p w:rsidR="005921A2" w:rsidRPr="00EB0555" w:rsidRDefault="005921A2" w:rsidP="00EB055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BB9E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2022-11-24T13:39:00Z</dcterms:created>
  <dcterms:modified xsi:type="dcterms:W3CDTF">2022-11-24T13:39:00Z</dcterms:modified>
</cp:coreProperties>
</file>